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营口风光新材料股份有限公司抗氧剂产品</w:t>
      </w:r>
    </w:p>
    <w:p>
      <w:pPr>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在行业领域中的优越性</w:t>
      </w:r>
    </w:p>
    <w:p>
      <w:pPr>
        <w:pageBreakBefore w:val="0"/>
        <w:widowControl w:val="0"/>
        <w:kinsoku/>
        <w:wordWrap/>
        <w:overflowPunct/>
        <w:topLinePunct w:val="0"/>
        <w:bidi w:val="0"/>
        <w:snapToGrid/>
        <w:spacing w:line="360" w:lineRule="auto"/>
        <w:jc w:val="center"/>
        <w:textAlignment w:val="auto"/>
        <w:rPr>
          <w:rFonts w:hint="eastAsia" w:ascii="宋体" w:hAnsi="宋体" w:eastAsia="宋体" w:cs="宋体"/>
          <w:sz w:val="30"/>
          <w:szCs w:val="30"/>
        </w:rPr>
      </w:pPr>
    </w:p>
    <w:p>
      <w:pPr>
        <w:pageBreakBefore w:val="0"/>
        <w:widowControl w:val="0"/>
        <w:kinsoku/>
        <w:wordWrap/>
        <w:overflowPunct/>
        <w:topLinePunct w:val="0"/>
        <w:bidi w:val="0"/>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随着我国塑料工业的快速发展，刺激和推动了塑料抗氧剂的发展，我国塑料抗氧剂工业也取得了长足的进步，多家抗氧剂生产企业不断兴起。营口风光新材料有限公司是以生产高效抗氧剂系列产品为主的精细化工企业，产品覆盖国内大部分石化企业，市场占有率居同行业首位并逐年增长，部分抗氧剂产品出口远销欧美、中东和东南亚等地区，逐步打开了国际市场，成为国内最大的抗氧剂生产厂家，并逐步成为行业领域中的领路者。</w:t>
      </w:r>
    </w:p>
    <w:p>
      <w:pPr>
        <w:pStyle w:val="11"/>
        <w:pageBreakBefore w:val="0"/>
        <w:widowControl w:val="0"/>
        <w:numPr>
          <w:numId w:val="0"/>
        </w:numPr>
        <w:kinsoku/>
        <w:wordWrap/>
        <w:overflowPunct/>
        <w:topLinePunct w:val="0"/>
        <w:bidi w:val="0"/>
        <w:snapToGrid/>
        <w:spacing w:line="360" w:lineRule="auto"/>
        <w:ind w:left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产品种类</w:t>
      </w:r>
    </w:p>
    <w:p>
      <w:pPr>
        <w:pageBreakBefore w:val="0"/>
        <w:widowControl w:val="0"/>
        <w:kinsoku/>
        <w:wordWrap/>
        <w:overflowPunct/>
        <w:topLinePunct w:val="0"/>
        <w:bidi w:val="0"/>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公司抗氧剂产品齐全，主要应用于聚丙烯和聚乙烯等塑料加工中，产品包括：烷基酚类</w:t>
      </w:r>
      <w:r>
        <w:rPr>
          <w:rFonts w:hint="eastAsia" w:ascii="宋体" w:hAnsi="宋体" w:eastAsia="宋体" w:cs="宋体"/>
          <w:sz w:val="24"/>
          <w:szCs w:val="24"/>
          <w:lang w:eastAsia="zh-CN"/>
        </w:rPr>
        <w:t>（</w:t>
      </w:r>
      <w:r>
        <w:rPr>
          <w:rFonts w:hint="eastAsia" w:ascii="宋体" w:hAnsi="宋体" w:eastAsia="宋体" w:cs="宋体"/>
          <w:sz w:val="24"/>
          <w:szCs w:val="24"/>
        </w:rPr>
        <w:t>2,4-二叔丁基苯酚和2,6-二叔丁基苯酚</w:t>
      </w:r>
      <w:r>
        <w:rPr>
          <w:rFonts w:hint="eastAsia" w:ascii="宋体" w:hAnsi="宋体" w:eastAsia="宋体" w:cs="宋体"/>
          <w:sz w:val="24"/>
          <w:szCs w:val="24"/>
          <w:lang w:eastAsia="zh-CN"/>
        </w:rPr>
        <w:t>）、</w:t>
      </w:r>
      <w:r>
        <w:rPr>
          <w:rFonts w:hint="eastAsia" w:ascii="宋体" w:hAnsi="宋体" w:eastAsia="宋体" w:cs="宋体"/>
          <w:sz w:val="24"/>
          <w:szCs w:val="24"/>
        </w:rPr>
        <w:t>受阻酚类主抗氧剂类</w:t>
      </w:r>
      <w:r>
        <w:rPr>
          <w:rFonts w:hint="eastAsia" w:ascii="宋体" w:hAnsi="宋体" w:eastAsia="宋体" w:cs="宋体"/>
          <w:sz w:val="24"/>
          <w:szCs w:val="24"/>
          <w:lang w:eastAsia="zh-CN"/>
        </w:rPr>
        <w:t>（</w:t>
      </w:r>
      <w:r>
        <w:rPr>
          <w:rFonts w:hint="eastAsia" w:ascii="宋体" w:hAnsi="宋体" w:eastAsia="宋体" w:cs="宋体"/>
          <w:sz w:val="24"/>
          <w:szCs w:val="24"/>
        </w:rPr>
        <w:t>抗氧剂1010、抗氧剂1076等</w:t>
      </w:r>
      <w:r>
        <w:rPr>
          <w:rFonts w:hint="eastAsia" w:ascii="宋体" w:hAnsi="宋体" w:eastAsia="宋体" w:cs="宋体"/>
          <w:sz w:val="24"/>
          <w:szCs w:val="24"/>
          <w:lang w:eastAsia="zh-CN"/>
        </w:rPr>
        <w:t>）、</w:t>
      </w:r>
      <w:r>
        <w:rPr>
          <w:rFonts w:hint="eastAsia" w:ascii="宋体" w:hAnsi="宋体" w:eastAsia="宋体" w:cs="宋体"/>
          <w:sz w:val="24"/>
          <w:szCs w:val="24"/>
        </w:rPr>
        <w:t>亚磷酸酯类辅助抗氧剂类</w:t>
      </w:r>
      <w:r>
        <w:rPr>
          <w:rFonts w:hint="eastAsia" w:ascii="宋体" w:hAnsi="宋体" w:eastAsia="宋体" w:cs="宋体"/>
          <w:sz w:val="24"/>
          <w:szCs w:val="24"/>
          <w:lang w:eastAsia="zh-CN"/>
        </w:rPr>
        <w:t>（</w:t>
      </w:r>
      <w:r>
        <w:rPr>
          <w:rFonts w:hint="eastAsia" w:ascii="宋体" w:hAnsi="宋体" w:eastAsia="宋体" w:cs="宋体"/>
          <w:sz w:val="24"/>
          <w:szCs w:val="24"/>
        </w:rPr>
        <w:t>抗氧剂168和抗氧剂626</w:t>
      </w:r>
      <w:r>
        <w:rPr>
          <w:rFonts w:hint="eastAsia" w:ascii="宋体" w:hAnsi="宋体" w:eastAsia="宋体" w:cs="宋体"/>
          <w:sz w:val="24"/>
          <w:szCs w:val="24"/>
          <w:lang w:eastAsia="zh-CN"/>
        </w:rPr>
        <w:t>）、</w:t>
      </w:r>
      <w:r>
        <w:rPr>
          <w:rFonts w:hint="eastAsia" w:ascii="宋体" w:hAnsi="宋体" w:eastAsia="宋体" w:cs="宋体"/>
          <w:sz w:val="24"/>
          <w:szCs w:val="24"/>
        </w:rPr>
        <w:t>自主研发</w:t>
      </w:r>
      <w:r>
        <w:rPr>
          <w:rFonts w:hint="eastAsia" w:ascii="宋体" w:hAnsi="宋体" w:eastAsia="宋体" w:cs="宋体"/>
          <w:sz w:val="24"/>
          <w:szCs w:val="24"/>
          <w:lang w:val="en-US" w:eastAsia="zh-CN"/>
        </w:rPr>
        <w:t>光稳定剂GW-4001及</w:t>
      </w:r>
      <w:r>
        <w:rPr>
          <w:rFonts w:hint="eastAsia" w:ascii="宋体" w:hAnsi="宋体" w:eastAsia="宋体" w:cs="宋体"/>
          <w:sz w:val="24"/>
          <w:szCs w:val="24"/>
        </w:rPr>
        <w:t>高效复配造粒抗氧剂和复合助剂三百余种</w:t>
      </w:r>
      <w:r>
        <w:rPr>
          <w:rFonts w:hint="eastAsia" w:ascii="宋体" w:hAnsi="宋体" w:eastAsia="宋体" w:cs="宋体"/>
          <w:sz w:val="24"/>
          <w:szCs w:val="24"/>
          <w:lang w:eastAsia="zh-CN"/>
        </w:rPr>
        <w:t>。</w:t>
      </w:r>
    </w:p>
    <w:p>
      <w:pPr>
        <w:pStyle w:val="11"/>
        <w:pageBreakBefore w:val="0"/>
        <w:widowControl w:val="0"/>
        <w:numPr>
          <w:numId w:val="0"/>
        </w:numPr>
        <w:kinsoku/>
        <w:wordWrap/>
        <w:overflowPunct/>
        <w:topLinePunct w:val="0"/>
        <w:bidi w:val="0"/>
        <w:snapToGrid/>
        <w:spacing w:line="360" w:lineRule="auto"/>
        <w:ind w:left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、产品核心指标比较情况</w:t>
      </w:r>
    </w:p>
    <w:p>
      <w:pPr>
        <w:pageBreakBefore w:val="0"/>
        <w:widowControl w:val="0"/>
        <w:kinsoku/>
        <w:wordWrap/>
        <w:overflowPunct/>
        <w:topLinePunct w:val="0"/>
        <w:bidi w:val="0"/>
        <w:snapToGrid/>
        <w:spacing w:beforeLines="50" w:line="360" w:lineRule="auto"/>
        <w:ind w:firstLine="240" w:firstLineChars="100"/>
        <w:textAlignment w:val="auto"/>
        <w:rPr>
          <w:rFonts w:hint="eastAsia" w:ascii="宋体" w:hAnsi="宋体" w:eastAsia="宋体" w:cs="宋体"/>
          <w:sz w:val="24"/>
          <w:szCs w:val="24"/>
        </w:rPr>
      </w:pPr>
      <w:bookmarkStart w:id="0" w:name="_Hlk45142536"/>
      <w:r>
        <w:rPr>
          <w:rFonts w:hint="eastAsia" w:ascii="宋体" w:hAnsi="宋体" w:eastAsia="宋体" w:cs="宋体"/>
          <w:sz w:val="24"/>
          <w:szCs w:val="24"/>
        </w:rPr>
        <w:t>2,4-二叔丁基苯酚和2,6-二叔丁基苯酚是公司生产抗氧剂产品的重要原料，根据检测指标来说，本公司产品纯度达到99.9</w:t>
      </w:r>
      <w:r>
        <w:rPr>
          <w:rFonts w:hint="eastAsia" w:ascii="宋体" w:hAnsi="宋体" w:eastAsia="宋体" w:cs="宋体"/>
          <w:sz w:val="24"/>
          <w:szCs w:val="24"/>
        </w:rPr>
        <w:t>0</w:t>
      </w:r>
      <w:r>
        <w:rPr>
          <w:rFonts w:hint="eastAsia" w:ascii="宋体" w:hAnsi="宋体" w:eastAsia="宋体" w:cs="宋体"/>
          <w:sz w:val="24"/>
          <w:szCs w:val="24"/>
        </w:rPr>
        <w:t>%以上、杂质酚一般为0.02%左右、含水量为0.01%、刚采出样品状态为无色透明液体。与同行业生产企业的产品相比，纯度高、杂质酚少、含水量小、颜色浅，整体能做到产品质量最优，详细数据如下：</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679"/>
        <w:gridCol w:w="1679"/>
        <w:gridCol w:w="1679"/>
        <w:gridCol w:w="16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shd w:val="clear" w:color="auto" w:fill="auto"/>
            <w:vAlign w:val="center"/>
          </w:tcPr>
          <w:p>
            <w:pPr>
              <w:pStyle w:val="11"/>
              <w:pageBreakBefore w:val="0"/>
              <w:widowControl w:val="0"/>
              <w:kinsoku/>
              <w:wordWrap/>
              <w:overflowPunct/>
              <w:topLinePunct w:val="0"/>
              <w:bidi w:val="0"/>
              <w:snapToGrid/>
              <w:spacing w:line="360" w:lineRule="auto"/>
              <w:ind w:firstLine="422"/>
              <w:textAlignment w:val="auto"/>
              <w:rPr>
                <w:rFonts w:hint="eastAsia" w:ascii="宋体" w:hAnsi="宋体" w:eastAsia="宋体" w:cs="宋体"/>
                <w:b/>
                <w:sz w:val="21"/>
                <w:szCs w:val="21"/>
              </w:rPr>
            </w:pPr>
            <w:r>
              <w:rPr>
                <w:rFonts w:hint="eastAsia" w:ascii="宋体" w:hAnsi="宋体" w:eastAsia="宋体" w:cs="宋体"/>
                <w:b/>
                <w:sz w:val="21"/>
                <w:szCs w:val="21"/>
              </w:rPr>
              <w:t>检测项目</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2,4酚行业标准</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2,6酚行业标准</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本公司2,4酚指标</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本公司2,6酚指标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外观</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白色至淡黄色结晶或无色至淡黄色液体</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白色至淡黄色结晶或无色至淡黄色液体</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无色透明</w:t>
            </w:r>
          </w:p>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液体</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无色透明</w:t>
            </w:r>
          </w:p>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液体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色度/Hazen单位</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水分/%</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≤0.05</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≤0.05</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0.01</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2,4酚含量/%</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≥99.50</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≤0.20</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99.96</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2,6酚含量/%</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≤0.10</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≥99.50</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0.01</w:t>
            </w:r>
          </w:p>
        </w:tc>
        <w:tc>
          <w:tcPr>
            <w:tcW w:w="98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99.91</w:t>
            </w:r>
          </w:p>
        </w:tc>
      </w:tr>
    </w:tbl>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就抗氧剂1010、1076、168、626来说，本公司在外观、熔点、加热减量、透光率、含量、酸值、堆密度等各方面均优于行业标准。</w:t>
      </w:r>
    </w:p>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本公司生产的抗氧剂1010，颜色较白、颗粒均匀且流动性较好、熔程较短、加热减量基本在0.25%以下、透光率在425nm能达到98.8</w:t>
      </w:r>
      <w:r>
        <w:rPr>
          <w:rFonts w:hint="eastAsia" w:ascii="宋体" w:hAnsi="宋体" w:eastAsia="宋体" w:cs="宋体"/>
          <w:sz w:val="24"/>
          <w:szCs w:val="24"/>
        </w:rPr>
        <w:t>0</w:t>
      </w:r>
      <w:r>
        <w:rPr>
          <w:rFonts w:hint="eastAsia" w:ascii="宋体" w:hAnsi="宋体" w:eastAsia="宋体" w:cs="宋体"/>
          <w:sz w:val="24"/>
          <w:szCs w:val="24"/>
        </w:rPr>
        <w:t>%、在500nm能达到99.7</w:t>
      </w:r>
      <w:r>
        <w:rPr>
          <w:rFonts w:hint="eastAsia" w:ascii="宋体" w:hAnsi="宋体" w:eastAsia="宋体" w:cs="宋体"/>
          <w:sz w:val="24"/>
          <w:szCs w:val="24"/>
        </w:rPr>
        <w:t>0</w:t>
      </w:r>
      <w:r>
        <w:rPr>
          <w:rFonts w:hint="eastAsia" w:ascii="宋体" w:hAnsi="宋体" w:eastAsia="宋体" w:cs="宋体"/>
          <w:sz w:val="24"/>
          <w:szCs w:val="24"/>
        </w:rPr>
        <w:t>%、主含量能达到96.5%、有效组分在99.1</w:t>
      </w:r>
      <w:r>
        <w:rPr>
          <w:rFonts w:hint="eastAsia" w:ascii="宋体" w:hAnsi="宋体" w:eastAsia="宋体" w:cs="宋体"/>
          <w:sz w:val="24"/>
          <w:szCs w:val="24"/>
        </w:rPr>
        <w:t>0</w:t>
      </w:r>
      <w:r>
        <w:rPr>
          <w:rFonts w:hint="eastAsia" w:ascii="宋体" w:hAnsi="宋体" w:eastAsia="宋体" w:cs="宋体"/>
          <w:sz w:val="24"/>
          <w:szCs w:val="24"/>
        </w:rPr>
        <w:t>%以上、灰分一般在0.01%以下、堆密度在570-650g/L之间，详细数据如下：</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1352"/>
        <w:gridCol w:w="2805"/>
        <w:gridCol w:w="28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检测项目</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行业标准</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本公司检测数据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外观</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白色粉末和颗粒</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白色粉末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熔点范围/℃</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110.0-125.0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119.8-120.8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加热减量</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≤0.50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灰分/%</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≤0.10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4" w:type="pct"/>
            <w:vMerge w:val="restar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透光率/%</w:t>
            </w:r>
          </w:p>
        </w:tc>
        <w:tc>
          <w:tcPr>
            <w:tcW w:w="793"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425nm</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≥96.00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4" w:type="pct"/>
            <w:vMerge w:val="continue"/>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p>
        </w:tc>
        <w:tc>
          <w:tcPr>
            <w:tcW w:w="793"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500nm</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≥98.00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主含量/%</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≥94.00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有效组分/%</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≥98.00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99.10</w:t>
            </w:r>
          </w:p>
        </w:tc>
      </w:tr>
    </w:tbl>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本公司生产的抗氧剂1076，颜色较白、颗粒晶型较好、熔程较短、透光率在425nm能达到99.6</w:t>
      </w:r>
      <w:r>
        <w:rPr>
          <w:rFonts w:hint="eastAsia" w:ascii="宋体" w:hAnsi="宋体" w:eastAsia="宋体" w:cs="宋体"/>
          <w:sz w:val="24"/>
          <w:szCs w:val="24"/>
        </w:rPr>
        <w:t>0</w:t>
      </w:r>
      <w:r>
        <w:rPr>
          <w:rFonts w:hint="eastAsia" w:ascii="宋体" w:hAnsi="宋体" w:eastAsia="宋体" w:cs="宋体"/>
          <w:sz w:val="24"/>
          <w:szCs w:val="24"/>
        </w:rPr>
        <w:t>%、在500nm能达到99.8</w:t>
      </w:r>
      <w:r>
        <w:rPr>
          <w:rFonts w:hint="eastAsia" w:ascii="宋体" w:hAnsi="宋体" w:eastAsia="宋体" w:cs="宋体"/>
          <w:sz w:val="24"/>
          <w:szCs w:val="24"/>
        </w:rPr>
        <w:t>0</w:t>
      </w:r>
      <w:r>
        <w:rPr>
          <w:rFonts w:hint="eastAsia" w:ascii="宋体" w:hAnsi="宋体" w:eastAsia="宋体" w:cs="宋体"/>
          <w:sz w:val="24"/>
          <w:szCs w:val="24"/>
        </w:rPr>
        <w:t>%、含量能达到99.9</w:t>
      </w:r>
      <w:r>
        <w:rPr>
          <w:rFonts w:hint="eastAsia" w:ascii="宋体" w:hAnsi="宋体" w:eastAsia="宋体" w:cs="宋体"/>
          <w:sz w:val="24"/>
          <w:szCs w:val="24"/>
        </w:rPr>
        <w:t>0</w:t>
      </w:r>
      <w:r>
        <w:rPr>
          <w:rFonts w:hint="eastAsia" w:ascii="宋体" w:hAnsi="宋体" w:eastAsia="宋体" w:cs="宋体"/>
          <w:sz w:val="24"/>
          <w:szCs w:val="24"/>
        </w:rPr>
        <w:t>%以上、灰分一般在0.01%左右、堆密度在400g/L左右，详细数据如下：</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1352"/>
        <w:gridCol w:w="2805"/>
        <w:gridCol w:w="28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检测项目</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行业标准</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本公司检测数据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外观</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白色结晶粉末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熔点范围/℃</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50.0-55.0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52.1-52.6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加热减量/%</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≤0.20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灰分/%</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≤0.10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4" w:type="pct"/>
            <w:vMerge w:val="restar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透光率/%</w:t>
            </w:r>
          </w:p>
        </w:tc>
        <w:tc>
          <w:tcPr>
            <w:tcW w:w="793"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425nm</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≥97.00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4" w:type="pct"/>
            <w:vMerge w:val="continue"/>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p>
        </w:tc>
        <w:tc>
          <w:tcPr>
            <w:tcW w:w="793"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500nm</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≥98.00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主含量/%</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≥98.00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99.94</w:t>
            </w:r>
          </w:p>
        </w:tc>
      </w:tr>
    </w:tbl>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本公司生产的抗氧剂168，颜色较白、熔程较短、加热减量一般0.03%左右、透光率在425nm能达到99.6</w:t>
      </w:r>
      <w:r>
        <w:rPr>
          <w:rFonts w:hint="eastAsia" w:ascii="宋体" w:hAnsi="宋体" w:eastAsia="宋体" w:cs="宋体"/>
          <w:sz w:val="24"/>
          <w:szCs w:val="24"/>
        </w:rPr>
        <w:t>0</w:t>
      </w:r>
      <w:r>
        <w:rPr>
          <w:rFonts w:hint="eastAsia" w:ascii="宋体" w:hAnsi="宋体" w:eastAsia="宋体" w:cs="宋体"/>
          <w:sz w:val="24"/>
          <w:szCs w:val="24"/>
        </w:rPr>
        <w:t>%、在500nm能达到99.8</w:t>
      </w:r>
      <w:r>
        <w:rPr>
          <w:rFonts w:hint="eastAsia" w:ascii="宋体" w:hAnsi="宋体" w:eastAsia="宋体" w:cs="宋体"/>
          <w:sz w:val="24"/>
          <w:szCs w:val="24"/>
        </w:rPr>
        <w:t>0</w:t>
      </w:r>
      <w:r>
        <w:rPr>
          <w:rFonts w:hint="eastAsia" w:ascii="宋体" w:hAnsi="宋体" w:eastAsia="宋体" w:cs="宋体"/>
          <w:sz w:val="24"/>
          <w:szCs w:val="24"/>
        </w:rPr>
        <w:t>%、主含量能达到99.9</w:t>
      </w:r>
      <w:r>
        <w:rPr>
          <w:rFonts w:hint="eastAsia" w:ascii="宋体" w:hAnsi="宋体" w:eastAsia="宋体" w:cs="宋体"/>
          <w:sz w:val="24"/>
          <w:szCs w:val="24"/>
        </w:rPr>
        <w:t>0</w:t>
      </w:r>
      <w:r>
        <w:rPr>
          <w:rFonts w:hint="eastAsia" w:ascii="宋体" w:hAnsi="宋体" w:eastAsia="宋体" w:cs="宋体"/>
          <w:sz w:val="24"/>
          <w:szCs w:val="24"/>
        </w:rPr>
        <w:t>%、2,4酚一般在0.06%以下、酸值一般为0.01mg/g左右、堆密度为620g/L左右、抗水解性能基本都能保持在14小时以上，详细数据如下：</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1352"/>
        <w:gridCol w:w="2805"/>
        <w:gridCol w:w="28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检测项目</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行业标准</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本公司检测数据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外观</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白色粉末和颗粒</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白色粉末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熔点范围/℃</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183.0-187.0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184.6-185.4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加热减量/%</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≤0.30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酸值/（mgKOH/g）</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≤0.30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4" w:type="pct"/>
            <w:vMerge w:val="restar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透光率/%</w:t>
            </w:r>
          </w:p>
        </w:tc>
        <w:tc>
          <w:tcPr>
            <w:tcW w:w="793"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425nm</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≥98.00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4" w:type="pct"/>
            <w:vMerge w:val="continue"/>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p>
        </w:tc>
        <w:tc>
          <w:tcPr>
            <w:tcW w:w="793"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500nm</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≥98.00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主含量/%</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2,4 酚含量/%</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≤0.20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gridSpan w:val="2"/>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抗水解性能</w:t>
            </w:r>
          </w:p>
        </w:tc>
        <w:tc>
          <w:tcPr>
            <w:tcW w:w="164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5h合格</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14h</w:t>
            </w:r>
          </w:p>
        </w:tc>
      </w:tr>
    </w:tbl>
    <w:tbl>
      <w:tblPr>
        <w:tblStyle w:val="6"/>
        <w:tblpPr w:leftFromText="180" w:rightFromText="180" w:vertAnchor="text" w:horzAnchor="page" w:tblpX="1802" w:tblpY="1863"/>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09"/>
        <w:gridCol w:w="2805"/>
        <w:gridCol w:w="28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检测项目</w:t>
            </w:r>
          </w:p>
        </w:tc>
        <w:tc>
          <w:tcPr>
            <w:tcW w:w="164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行业标准</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本公司检测数据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外观</w:t>
            </w:r>
          </w:p>
        </w:tc>
        <w:tc>
          <w:tcPr>
            <w:tcW w:w="164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白色粉末和颗粒</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白色粉末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熔点范围/℃</w:t>
            </w:r>
          </w:p>
        </w:tc>
        <w:tc>
          <w:tcPr>
            <w:tcW w:w="164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170.0-180.0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176.7-177.5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加热减量/%</w:t>
            </w:r>
          </w:p>
        </w:tc>
        <w:tc>
          <w:tcPr>
            <w:tcW w:w="164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酸值/（mgKOH/g）</w:t>
            </w:r>
          </w:p>
        </w:tc>
        <w:tc>
          <w:tcPr>
            <w:tcW w:w="164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主含量/%</w:t>
            </w:r>
          </w:p>
        </w:tc>
        <w:tc>
          <w:tcPr>
            <w:tcW w:w="164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≥95.00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99.60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2,4 酚含量/%</w:t>
            </w:r>
          </w:p>
        </w:tc>
        <w:tc>
          <w:tcPr>
            <w:tcW w:w="1645"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1647" w:type="pct"/>
            <w:shd w:val="clear" w:color="auto" w:fill="auto"/>
            <w:vAlign w:val="center"/>
          </w:tcPr>
          <w:p>
            <w:pPr>
              <w:pStyle w:val="11"/>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0.04</w:t>
            </w:r>
          </w:p>
        </w:tc>
      </w:tr>
    </w:tbl>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本公司生产的抗氧剂626，颜色较白、熔程较短、加热减量一般在0.2%以下、主含量能达到99.6</w:t>
      </w:r>
      <w:r>
        <w:rPr>
          <w:rFonts w:hint="eastAsia" w:ascii="宋体" w:hAnsi="宋体" w:eastAsia="宋体" w:cs="宋体"/>
          <w:sz w:val="24"/>
          <w:szCs w:val="24"/>
        </w:rPr>
        <w:t>0</w:t>
      </w:r>
      <w:r>
        <w:rPr>
          <w:rFonts w:hint="eastAsia" w:ascii="宋体" w:hAnsi="宋体" w:eastAsia="宋体" w:cs="宋体"/>
          <w:sz w:val="24"/>
          <w:szCs w:val="24"/>
        </w:rPr>
        <w:t>%、2,4酚一般在0.05%以下、酸值一般为0.05mg/g左右、堆密度为610g/L左右，尤其是在主含量方面，更是远远高于其他企业生产的产品，详细数据如下：</w:t>
      </w:r>
    </w:p>
    <w:bookmarkEnd w:id="0"/>
    <w:p>
      <w:pPr>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rPr>
      </w:pPr>
    </w:p>
    <w:p>
      <w:pPr>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rPr>
      </w:pPr>
    </w:p>
    <w:p>
      <w:pPr>
        <w:pStyle w:val="3"/>
        <w:pageBreakBefore w:val="0"/>
        <w:widowControl w:val="0"/>
        <w:kinsoku/>
        <w:wordWrap/>
        <w:overflowPunct/>
        <w:topLinePunct w:val="0"/>
        <w:bidi w:val="0"/>
        <w:snapToGrid/>
        <w:spacing w:line="360" w:lineRule="auto"/>
        <w:textAlignment w:val="auto"/>
        <w:rPr>
          <w:rFonts w:hint="eastAsia" w:ascii="宋体" w:hAnsi="宋体" w:eastAsia="宋体" w:cs="宋体"/>
          <w:b/>
          <w:bCs w:val="0"/>
          <w:sz w:val="24"/>
          <w:szCs w:val="24"/>
        </w:rPr>
      </w:pPr>
      <w:bookmarkStart w:id="1" w:name="_Toc445288387"/>
      <w:r>
        <w:rPr>
          <w:rFonts w:hint="eastAsia" w:ascii="宋体" w:hAnsi="宋体" w:eastAsia="宋体" w:cs="宋体"/>
          <w:b/>
          <w:bCs w:val="0"/>
          <w:sz w:val="24"/>
          <w:szCs w:val="24"/>
          <w:lang w:val="en-US" w:eastAsia="zh-CN"/>
        </w:rPr>
        <w:t>三、</w:t>
      </w:r>
      <w:r>
        <w:rPr>
          <w:rFonts w:hint="eastAsia" w:ascii="宋体" w:hAnsi="宋体" w:eastAsia="宋体" w:cs="宋体"/>
          <w:b/>
          <w:bCs w:val="0"/>
          <w:sz w:val="24"/>
          <w:szCs w:val="24"/>
        </w:rPr>
        <w:t>主要产品的核心技术</w:t>
      </w:r>
      <w:bookmarkEnd w:id="1"/>
    </w:p>
    <w:p>
      <w:pPr>
        <w:pageBreakBefore w:val="0"/>
        <w:widowControl w:val="0"/>
        <w:kinsoku/>
        <w:wordWrap/>
        <w:overflowPunct/>
        <w:topLinePunct w:val="0"/>
        <w:bidi w:val="0"/>
        <w:adjustRightInd w:val="0"/>
        <w:snapToGrid/>
        <w:spacing w:beforeLines="50" w:line="360" w:lineRule="auto"/>
        <w:textAlignment w:val="auto"/>
        <w:outlineLvl w:val="3"/>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rPr>
        <w:t>核心技术</w:t>
      </w:r>
      <w:r>
        <w:rPr>
          <w:rFonts w:hint="eastAsia" w:ascii="宋体" w:hAnsi="宋体" w:eastAsia="宋体" w:cs="宋体"/>
          <w:kern w:val="0"/>
          <w:sz w:val="24"/>
          <w:szCs w:val="24"/>
        </w:rPr>
        <w:t>及技术来源</w:t>
      </w:r>
    </w:p>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bCs/>
          <w:kern w:val="44"/>
          <w:sz w:val="24"/>
          <w:szCs w:val="24"/>
        </w:rPr>
      </w:pPr>
      <w:r>
        <w:rPr>
          <w:rFonts w:hint="eastAsia" w:ascii="宋体" w:hAnsi="宋体" w:eastAsia="宋体" w:cs="宋体"/>
          <w:sz w:val="24"/>
          <w:szCs w:val="24"/>
        </w:rPr>
        <w:t>公司自成立以来一直专注于</w:t>
      </w:r>
      <w:r>
        <w:rPr>
          <w:rFonts w:hint="eastAsia" w:ascii="宋体" w:hAnsi="宋体" w:eastAsia="宋体" w:cs="宋体"/>
          <w:sz w:val="24"/>
          <w:szCs w:val="24"/>
        </w:rPr>
        <w:t>高分子材料化学助剂</w:t>
      </w:r>
      <w:r>
        <w:rPr>
          <w:rFonts w:hint="eastAsia" w:ascii="宋体" w:hAnsi="宋体" w:eastAsia="宋体" w:cs="宋体"/>
          <w:sz w:val="24"/>
          <w:szCs w:val="24"/>
        </w:rPr>
        <w:t>领域的深耕细作</w:t>
      </w:r>
      <w:r>
        <w:rPr>
          <w:rFonts w:hint="eastAsia" w:ascii="宋体" w:hAnsi="宋体" w:eastAsia="宋体" w:cs="宋体"/>
          <w:sz w:val="24"/>
          <w:szCs w:val="24"/>
        </w:rPr>
        <w:t>，</w:t>
      </w:r>
      <w:r>
        <w:rPr>
          <w:rFonts w:hint="eastAsia" w:ascii="宋体" w:hAnsi="宋体" w:eastAsia="宋体" w:cs="宋体"/>
          <w:sz w:val="24"/>
          <w:szCs w:val="24"/>
        </w:rPr>
        <w:t>通过多年的技术研发</w:t>
      </w:r>
      <w:r>
        <w:rPr>
          <w:rFonts w:hint="eastAsia" w:ascii="宋体" w:hAnsi="宋体" w:eastAsia="宋体" w:cs="宋体"/>
          <w:sz w:val="24"/>
          <w:szCs w:val="24"/>
        </w:rPr>
        <w:t>和攻关，在专业高效的研发团队支持下，不断攻克技术难题，掌握了一系列核心技术。</w:t>
      </w:r>
      <w:r>
        <w:rPr>
          <w:rFonts w:hint="eastAsia" w:ascii="宋体" w:hAnsi="宋体" w:eastAsia="宋体" w:cs="宋体"/>
          <w:bCs/>
          <w:kern w:val="44"/>
          <w:sz w:val="24"/>
          <w:szCs w:val="24"/>
        </w:rPr>
        <w:t>其核心技术的来源、技术水平等情况如下：</w:t>
      </w:r>
    </w:p>
    <w:tbl>
      <w:tblPr>
        <w:tblStyle w:val="6"/>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860"/>
        <w:gridCol w:w="1681"/>
        <w:gridCol w:w="3058"/>
        <w:gridCol w:w="1583"/>
        <w:gridCol w:w="13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05"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
                <w:bCs/>
                <w:kern w:val="44"/>
                <w:sz w:val="21"/>
                <w:szCs w:val="21"/>
              </w:rPr>
            </w:pPr>
            <w:r>
              <w:rPr>
                <w:rFonts w:hint="eastAsia" w:ascii="宋体" w:hAnsi="宋体" w:eastAsia="宋体" w:cs="宋体"/>
                <w:b/>
                <w:bCs/>
                <w:kern w:val="44"/>
                <w:sz w:val="21"/>
                <w:szCs w:val="21"/>
              </w:rPr>
              <w:t>序号</w:t>
            </w:r>
          </w:p>
        </w:tc>
        <w:tc>
          <w:tcPr>
            <w:tcW w:w="9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
                <w:bCs/>
                <w:kern w:val="44"/>
                <w:sz w:val="21"/>
                <w:szCs w:val="21"/>
              </w:rPr>
            </w:pPr>
            <w:r>
              <w:rPr>
                <w:rFonts w:hint="eastAsia" w:ascii="宋体" w:hAnsi="宋体" w:eastAsia="宋体" w:cs="宋体"/>
                <w:b/>
                <w:bCs/>
                <w:kern w:val="44"/>
                <w:sz w:val="21"/>
                <w:szCs w:val="21"/>
              </w:rPr>
              <w:t>技术分类</w:t>
            </w:r>
          </w:p>
        </w:tc>
        <w:tc>
          <w:tcPr>
            <w:tcW w:w="179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
                <w:bCs/>
                <w:kern w:val="44"/>
                <w:sz w:val="21"/>
                <w:szCs w:val="21"/>
              </w:rPr>
            </w:pPr>
            <w:r>
              <w:rPr>
                <w:rFonts w:hint="eastAsia" w:ascii="宋体" w:hAnsi="宋体" w:eastAsia="宋体" w:cs="宋体"/>
                <w:b/>
                <w:bCs/>
                <w:kern w:val="44"/>
                <w:sz w:val="21"/>
                <w:szCs w:val="21"/>
              </w:rPr>
              <w:t>技术名称</w:t>
            </w:r>
          </w:p>
        </w:tc>
        <w:tc>
          <w:tcPr>
            <w:tcW w:w="929"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
                <w:bCs/>
                <w:kern w:val="44"/>
                <w:sz w:val="21"/>
                <w:szCs w:val="21"/>
              </w:rPr>
            </w:pPr>
            <w:r>
              <w:rPr>
                <w:rFonts w:hint="eastAsia" w:ascii="宋体" w:hAnsi="宋体" w:eastAsia="宋体" w:cs="宋体"/>
                <w:b/>
                <w:sz w:val="21"/>
                <w:szCs w:val="21"/>
              </w:rPr>
              <w:t>成熟程度</w:t>
            </w:r>
          </w:p>
        </w:tc>
        <w:tc>
          <w:tcPr>
            <w:tcW w:w="7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
                <w:bCs/>
                <w:kern w:val="44"/>
                <w:sz w:val="21"/>
                <w:szCs w:val="21"/>
              </w:rPr>
            </w:pPr>
            <w:r>
              <w:rPr>
                <w:rFonts w:hint="eastAsia" w:ascii="宋体" w:hAnsi="宋体" w:eastAsia="宋体" w:cs="宋体"/>
                <w:b/>
                <w:bCs/>
                <w:kern w:val="44"/>
                <w:sz w:val="21"/>
                <w:szCs w:val="21"/>
              </w:rPr>
              <w:t>核心技</w:t>
            </w:r>
          </w:p>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
                <w:bCs/>
                <w:kern w:val="44"/>
                <w:sz w:val="21"/>
                <w:szCs w:val="21"/>
              </w:rPr>
            </w:pPr>
            <w:r>
              <w:rPr>
                <w:rFonts w:hint="eastAsia" w:ascii="宋体" w:hAnsi="宋体" w:eastAsia="宋体" w:cs="宋体"/>
                <w:b/>
                <w:bCs/>
                <w:kern w:val="44"/>
                <w:sz w:val="21"/>
                <w:szCs w:val="21"/>
              </w:rPr>
              <w:t>术来源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5" w:type="pct"/>
            <w:vMerge w:val="restar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1</w:t>
            </w:r>
          </w:p>
        </w:tc>
        <w:tc>
          <w:tcPr>
            <w:tcW w:w="986" w:type="pct"/>
            <w:vMerge w:val="restar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抗氧剂合成</w:t>
            </w:r>
          </w:p>
        </w:tc>
        <w:tc>
          <w:tcPr>
            <w:tcW w:w="179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highlight w:val="yellow"/>
              </w:rPr>
            </w:pPr>
            <w:r>
              <w:rPr>
                <w:rFonts w:hint="eastAsia" w:ascii="宋体" w:hAnsi="宋体" w:eastAsia="宋体" w:cs="宋体"/>
                <w:bCs/>
                <w:kern w:val="44"/>
                <w:sz w:val="21"/>
                <w:szCs w:val="21"/>
              </w:rPr>
              <w:t>无锡抗氧剂1010合成</w:t>
            </w:r>
          </w:p>
        </w:tc>
        <w:tc>
          <w:tcPr>
            <w:tcW w:w="929"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大批量生产</w:t>
            </w:r>
          </w:p>
        </w:tc>
        <w:tc>
          <w:tcPr>
            <w:tcW w:w="7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原始创新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5" w:type="pct"/>
            <w:vMerge w:val="continue"/>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p>
        </w:tc>
        <w:tc>
          <w:tcPr>
            <w:tcW w:w="986" w:type="pct"/>
            <w:vMerge w:val="continue"/>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p>
        </w:tc>
        <w:tc>
          <w:tcPr>
            <w:tcW w:w="179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抗氧剂1076合成</w:t>
            </w:r>
          </w:p>
        </w:tc>
        <w:tc>
          <w:tcPr>
            <w:tcW w:w="929"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大批量生产</w:t>
            </w:r>
          </w:p>
        </w:tc>
        <w:tc>
          <w:tcPr>
            <w:tcW w:w="7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原始创新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7" w:hRule="atLeast"/>
          <w:jc w:val="center"/>
        </w:trPr>
        <w:tc>
          <w:tcPr>
            <w:tcW w:w="505" w:type="pct"/>
            <w:vMerge w:val="restar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2</w:t>
            </w:r>
          </w:p>
        </w:tc>
        <w:tc>
          <w:tcPr>
            <w:tcW w:w="986" w:type="pct"/>
            <w:vMerge w:val="restar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产品创新</w:t>
            </w:r>
          </w:p>
        </w:tc>
        <w:tc>
          <w:tcPr>
            <w:tcW w:w="179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提高双（2,4-二叔丁基苯基）季戊四醇二亚磷酸酯水解稳定性</w:t>
            </w:r>
          </w:p>
        </w:tc>
        <w:tc>
          <w:tcPr>
            <w:tcW w:w="929"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大批量生产</w:t>
            </w:r>
          </w:p>
        </w:tc>
        <w:tc>
          <w:tcPr>
            <w:tcW w:w="7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原始创新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6" w:hRule="atLeast"/>
          <w:jc w:val="center"/>
        </w:trPr>
        <w:tc>
          <w:tcPr>
            <w:tcW w:w="505" w:type="pct"/>
            <w:vMerge w:val="continue"/>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p>
        </w:tc>
        <w:tc>
          <w:tcPr>
            <w:tcW w:w="986" w:type="pct"/>
            <w:vMerge w:val="continue"/>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p>
        </w:tc>
        <w:tc>
          <w:tcPr>
            <w:tcW w:w="179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抗氧剂1010纯化方法</w:t>
            </w:r>
          </w:p>
        </w:tc>
        <w:tc>
          <w:tcPr>
            <w:tcW w:w="929"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大批量生产</w:t>
            </w:r>
          </w:p>
        </w:tc>
        <w:tc>
          <w:tcPr>
            <w:tcW w:w="7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原始创新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6" w:hRule="atLeast"/>
          <w:jc w:val="center"/>
        </w:trPr>
        <w:tc>
          <w:tcPr>
            <w:tcW w:w="505" w:type="pct"/>
            <w:vMerge w:val="continue"/>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p>
        </w:tc>
        <w:tc>
          <w:tcPr>
            <w:tcW w:w="986" w:type="pct"/>
            <w:vMerge w:val="continue"/>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p>
        </w:tc>
        <w:tc>
          <w:tcPr>
            <w:tcW w:w="179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抗氧剂168纯化方法</w:t>
            </w:r>
          </w:p>
        </w:tc>
        <w:tc>
          <w:tcPr>
            <w:tcW w:w="929"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大批量生产</w:t>
            </w:r>
          </w:p>
        </w:tc>
        <w:tc>
          <w:tcPr>
            <w:tcW w:w="7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原始创新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5"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3</w:t>
            </w:r>
          </w:p>
        </w:tc>
        <w:tc>
          <w:tcPr>
            <w:tcW w:w="9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副产品再利用</w:t>
            </w:r>
          </w:p>
        </w:tc>
        <w:tc>
          <w:tcPr>
            <w:tcW w:w="179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副产品合成2.4二叔丁基苯酚</w:t>
            </w:r>
          </w:p>
        </w:tc>
        <w:tc>
          <w:tcPr>
            <w:tcW w:w="929"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大批量生产</w:t>
            </w:r>
          </w:p>
        </w:tc>
        <w:tc>
          <w:tcPr>
            <w:tcW w:w="7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原始创新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5"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color w:val="auto"/>
                <w:kern w:val="44"/>
                <w:sz w:val="21"/>
                <w:szCs w:val="21"/>
              </w:rPr>
            </w:pPr>
            <w:r>
              <w:rPr>
                <w:rFonts w:hint="eastAsia" w:ascii="宋体" w:hAnsi="宋体" w:eastAsia="宋体" w:cs="宋体"/>
                <w:bCs/>
                <w:color w:val="auto"/>
                <w:kern w:val="44"/>
                <w:sz w:val="21"/>
                <w:szCs w:val="21"/>
              </w:rPr>
              <w:t>4</w:t>
            </w:r>
          </w:p>
        </w:tc>
        <w:tc>
          <w:tcPr>
            <w:tcW w:w="9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color w:val="auto"/>
                <w:kern w:val="44"/>
                <w:sz w:val="21"/>
                <w:szCs w:val="21"/>
              </w:rPr>
            </w:pPr>
            <w:r>
              <w:rPr>
                <w:rFonts w:hint="eastAsia" w:ascii="宋体" w:hAnsi="宋体" w:eastAsia="宋体" w:cs="宋体"/>
                <w:bCs/>
                <w:color w:val="auto"/>
                <w:kern w:val="44"/>
                <w:sz w:val="21"/>
                <w:szCs w:val="21"/>
              </w:rPr>
              <w:t>光稳定剂合成</w:t>
            </w:r>
          </w:p>
        </w:tc>
        <w:tc>
          <w:tcPr>
            <w:tcW w:w="179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color w:val="auto"/>
                <w:kern w:val="44"/>
                <w:sz w:val="21"/>
                <w:szCs w:val="21"/>
              </w:rPr>
            </w:pPr>
            <w:r>
              <w:rPr>
                <w:rFonts w:hint="eastAsia" w:ascii="宋体" w:hAnsi="宋体" w:eastAsia="宋体" w:cs="宋体"/>
                <w:bCs/>
                <w:color w:val="auto"/>
                <w:kern w:val="44"/>
                <w:sz w:val="21"/>
                <w:szCs w:val="21"/>
              </w:rPr>
              <w:t>光稳定剂GW-4001合成</w:t>
            </w:r>
          </w:p>
        </w:tc>
        <w:tc>
          <w:tcPr>
            <w:tcW w:w="929"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color w:val="auto"/>
                <w:kern w:val="44"/>
                <w:sz w:val="21"/>
                <w:szCs w:val="21"/>
              </w:rPr>
            </w:pPr>
            <w:r>
              <w:rPr>
                <w:rFonts w:hint="eastAsia" w:ascii="宋体" w:hAnsi="宋体" w:eastAsia="宋体" w:cs="宋体"/>
                <w:bCs/>
                <w:color w:val="auto"/>
                <w:kern w:val="44"/>
                <w:sz w:val="21"/>
                <w:szCs w:val="21"/>
              </w:rPr>
              <w:t>大批量生产</w:t>
            </w:r>
          </w:p>
        </w:tc>
        <w:tc>
          <w:tcPr>
            <w:tcW w:w="786"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color w:val="auto"/>
                <w:kern w:val="44"/>
                <w:sz w:val="21"/>
                <w:szCs w:val="21"/>
              </w:rPr>
            </w:pPr>
            <w:r>
              <w:rPr>
                <w:rFonts w:hint="eastAsia" w:ascii="宋体" w:hAnsi="宋体" w:eastAsia="宋体" w:cs="宋体"/>
                <w:bCs/>
                <w:color w:val="auto"/>
                <w:kern w:val="44"/>
                <w:sz w:val="21"/>
                <w:szCs w:val="21"/>
              </w:rPr>
              <w:t>原始创新</w:t>
            </w:r>
          </w:p>
        </w:tc>
      </w:tr>
    </w:tbl>
    <w:p>
      <w:pPr>
        <w:pStyle w:val="12"/>
        <w:pageBreakBefore w:val="0"/>
        <w:widowControl w:val="0"/>
        <w:kinsoku/>
        <w:wordWrap/>
        <w:overflowPunct/>
        <w:topLinePunct w:val="0"/>
        <w:bidi w:val="0"/>
        <w:snapToGrid/>
        <w:spacing w:beforeLines="50" w:line="360" w:lineRule="auto"/>
        <w:textAlignment w:val="auto"/>
        <w:outlineLvl w:val="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2、公司技术先进性及具体表征</w:t>
      </w:r>
    </w:p>
    <w:p>
      <w:pPr>
        <w:pageBreakBefore w:val="0"/>
        <w:widowControl w:val="0"/>
        <w:kinsoku/>
        <w:wordWrap/>
        <w:overflowPunct/>
        <w:topLinePunct w:val="0"/>
        <w:bidi w:val="0"/>
        <w:snapToGrid/>
        <w:spacing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（1）无锡抗氧剂1010合成</w:t>
      </w:r>
    </w:p>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于近年来对安全环保的要求越来越高，无锡1010已经成为了市场需求的主体。无锡催化剂的种类繁多，应用到酯化反应中对反应过程、结果及产品质量都有着非常大的影响。用传统的无锡催化剂生产出的1010成品透光率偏低，且含量不稳定，杂质较多。本公司通过采用自主创新合成的无锡催化剂，使其应用到抗氧剂1010的合成中，其反应速率加快，大大节省反应时间，产品的质量指标及稳定性大大提高。此外，公司核心技术团队通过长期持续研发，对无锡1010催化剂的选择及工艺技术参数等取得了重大技术攻关，使公司生产的无锡1010在质量上有了很大的提高。具体对比如下：</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3409"/>
        <w:gridCol w:w="1704"/>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vMerge w:val="restar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产品</w:t>
            </w:r>
          </w:p>
        </w:tc>
        <w:tc>
          <w:tcPr>
            <w:tcW w:w="3000" w:type="pct"/>
            <w:gridSpan w:val="2"/>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透光率</w:t>
            </w:r>
          </w:p>
        </w:tc>
        <w:tc>
          <w:tcPr>
            <w:tcW w:w="1000" w:type="pct"/>
            <w:vMerge w:val="restar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主含量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vMerge w:val="continue"/>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425nm</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500nm</w:t>
            </w:r>
          </w:p>
        </w:tc>
        <w:tc>
          <w:tcPr>
            <w:tcW w:w="1000" w:type="pct"/>
            <w:vMerge w:val="continue"/>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行业标准</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≧96.00%</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≧98%</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公司产品</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98.80%</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99.70%</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96.5%</w:t>
            </w:r>
          </w:p>
        </w:tc>
      </w:tr>
    </w:tbl>
    <w:p>
      <w:pPr>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上述关键技术指标的含义及评判标准如下：</w:t>
      </w:r>
    </w:p>
    <w:tbl>
      <w:tblPr>
        <w:tblStyle w:val="6"/>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Layout w:type="autofit"/>
        <w:tblCellMar>
          <w:top w:w="0" w:type="dxa"/>
          <w:left w:w="108" w:type="dxa"/>
          <w:bottom w:w="0" w:type="dxa"/>
          <w:right w:w="108" w:type="dxa"/>
        </w:tblCellMar>
      </w:tblPr>
      <w:tblGrid>
        <w:gridCol w:w="859"/>
        <w:gridCol w:w="1606"/>
        <w:gridCol w:w="3503"/>
        <w:gridCol w:w="2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技术指标</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指标含义</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评判标准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透光率</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将样品用试剂溶解后置于分光光度计中，测量425nm和500nm波长下测量其透光率</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透光率越高说明产品中杂质含量越低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主含量</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产品纯度</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含量越高说明产品纯度越高</w:t>
            </w:r>
          </w:p>
        </w:tc>
      </w:tr>
    </w:tbl>
    <w:p>
      <w:pPr>
        <w:pageBreakBefore w:val="0"/>
        <w:widowControl w:val="0"/>
        <w:kinsoku/>
        <w:wordWrap/>
        <w:overflowPunct/>
        <w:topLinePunct w:val="0"/>
        <w:bidi w:val="0"/>
        <w:snapToGrid/>
        <w:spacing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该核心技术属于本公司的原始创新，目前本项技术已经进行大批量生产，产品质量远高于行业标准。</w:t>
      </w:r>
    </w:p>
    <w:p>
      <w:pPr>
        <w:pageBreakBefore w:val="0"/>
        <w:widowControl w:val="0"/>
        <w:kinsoku/>
        <w:wordWrap/>
        <w:overflowPunct/>
        <w:topLinePunct w:val="0"/>
        <w:bidi w:val="0"/>
        <w:snapToGrid/>
        <w:spacing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（2）抗氧剂1076合成新方法</w:t>
      </w:r>
    </w:p>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现有传统的合成抗氧剂1076的方法为结晶法，结晶法生产的产品外观好，具有较好的晶型，但是生产过程中所用的溶剂量非常大，且结晶工艺复杂、不易控制。本公司通过自主研发新催化剂用于生产抗氧剂1076，并采用萃取法结晶工艺，不仅提高了1076的收率，而且产品外观更加精美，针状晶体较长。同时萃取法结晶较之前的结晶方法降低了结晶中溶剂的用量，降低能耗，且此工艺结晶过程容易控制。采用新方法制备的抗氧剂1076各项指标均高于行业标准。具体对比如下：</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3409"/>
        <w:gridCol w:w="1704"/>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vMerge w:val="restar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产品</w:t>
            </w:r>
          </w:p>
        </w:tc>
        <w:tc>
          <w:tcPr>
            <w:tcW w:w="3000" w:type="pct"/>
            <w:gridSpan w:val="2"/>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透光率</w:t>
            </w:r>
          </w:p>
        </w:tc>
        <w:tc>
          <w:tcPr>
            <w:tcW w:w="1000" w:type="pct"/>
            <w:vMerge w:val="restar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主含量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vMerge w:val="continue"/>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425nm</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500nm</w:t>
            </w:r>
          </w:p>
        </w:tc>
        <w:tc>
          <w:tcPr>
            <w:tcW w:w="1000" w:type="pct"/>
            <w:vMerge w:val="continue"/>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行业标准</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≧97.00%</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≧98.00%</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公司产品</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99.60%</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99.80%</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99.50%</w:t>
            </w:r>
          </w:p>
        </w:tc>
      </w:tr>
    </w:tbl>
    <w:p>
      <w:pPr>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上述关键技术指标的含义及评判标准如下：</w:t>
      </w:r>
    </w:p>
    <w:tbl>
      <w:tblPr>
        <w:tblStyle w:val="6"/>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Layout w:type="autofit"/>
        <w:tblCellMar>
          <w:top w:w="0" w:type="dxa"/>
          <w:left w:w="108" w:type="dxa"/>
          <w:bottom w:w="0" w:type="dxa"/>
          <w:right w:w="108" w:type="dxa"/>
        </w:tblCellMar>
      </w:tblPr>
      <w:tblGrid>
        <w:gridCol w:w="859"/>
        <w:gridCol w:w="1606"/>
        <w:gridCol w:w="3503"/>
        <w:gridCol w:w="2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技术指标</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指标含义</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评判标准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透光率</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将样品用试剂溶解后置于分光光度计中，测量425nm和500nm波长下测量其透光率</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透光率越高说明产品中杂质含量越低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主含量</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产品纯度</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含量越高说明产品纯度越高</w:t>
            </w:r>
          </w:p>
        </w:tc>
      </w:tr>
    </w:tbl>
    <w:p>
      <w:pPr>
        <w:pageBreakBefore w:val="0"/>
        <w:widowControl w:val="0"/>
        <w:kinsoku/>
        <w:wordWrap/>
        <w:overflowPunct/>
        <w:topLinePunct w:val="0"/>
        <w:bidi w:val="0"/>
        <w:snapToGrid/>
        <w:spacing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该核心技术属于本公司的原始创新，目前本项技术已经进行大批量生产，产品质量远高于行业标准。</w:t>
      </w:r>
    </w:p>
    <w:p>
      <w:pPr>
        <w:pageBreakBefore w:val="0"/>
        <w:widowControl w:val="0"/>
        <w:kinsoku/>
        <w:wordWrap/>
        <w:overflowPunct/>
        <w:topLinePunct w:val="0"/>
        <w:bidi w:val="0"/>
        <w:snapToGrid/>
        <w:spacing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（3）提高双（2,4-二叔丁基苯基）季戊四醇二亚磷酸酯水解稳定性</w:t>
      </w:r>
    </w:p>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抗氧剂双（2,4-二叔丁基苯基）季戊四醇二亚磷酸酯，简称抗氧剂626，有效含磷量高、符合抗氧剂高分子量化的趋势，且加工性能优越，是抗氧剂市场非常受欢迎的产品。但是抗氧剂626稳定性较差，在空气一段时间以后会出现粘结现象，甚至会变成黄色块状固体，酸性增大。这类现象主要是由于抗氧剂626分子结构中，磷原子周围的空间位阻效应较弱导致的，在水分子作用下易发生水解，所以抗水解性能较差。公司通过技术创新，在结晶洗料过程中加入缚酸剂，有效的解决了这一难题。优选出的缚酸剂添加后不会影响产品纯度和外观，且对应用本公司产品的后续加工没有影响。具体对比如下：</w:t>
      </w:r>
    </w:p>
    <w:tbl>
      <w:tblPr>
        <w:tblStyle w:val="6"/>
        <w:tblW w:w="3001"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705"/>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tblHeader/>
        </w:trPr>
        <w:tc>
          <w:tcPr>
            <w:tcW w:w="1667"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产品</w:t>
            </w:r>
          </w:p>
        </w:tc>
        <w:tc>
          <w:tcPr>
            <w:tcW w:w="1667"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主含量</w:t>
            </w:r>
          </w:p>
        </w:tc>
        <w:tc>
          <w:tcPr>
            <w:tcW w:w="1667"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有效组分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667"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行业标准</w:t>
            </w:r>
          </w:p>
        </w:tc>
        <w:tc>
          <w:tcPr>
            <w:tcW w:w="1667"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≧96%</w:t>
            </w:r>
          </w:p>
        </w:tc>
        <w:tc>
          <w:tcPr>
            <w:tcW w:w="1667" w:type="pct"/>
            <w:shd w:val="clear" w:color="000000" w:fill="FFFFFF"/>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667"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公司产品</w:t>
            </w:r>
          </w:p>
        </w:tc>
        <w:tc>
          <w:tcPr>
            <w:tcW w:w="1667"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≧98.5%</w:t>
            </w:r>
          </w:p>
        </w:tc>
        <w:tc>
          <w:tcPr>
            <w:tcW w:w="1667" w:type="pct"/>
            <w:shd w:val="clear" w:color="000000" w:fill="FFFFFF"/>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≧99.5%</w:t>
            </w:r>
          </w:p>
        </w:tc>
      </w:tr>
    </w:tbl>
    <w:p>
      <w:pPr>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上述关键技术指标的含义及评判标准如下：</w:t>
      </w:r>
    </w:p>
    <w:tbl>
      <w:tblPr>
        <w:tblStyle w:val="6"/>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Layout w:type="autofit"/>
        <w:tblCellMar>
          <w:top w:w="0" w:type="dxa"/>
          <w:left w:w="108" w:type="dxa"/>
          <w:bottom w:w="0" w:type="dxa"/>
          <w:right w:w="108" w:type="dxa"/>
        </w:tblCellMar>
      </w:tblPr>
      <w:tblGrid>
        <w:gridCol w:w="860"/>
        <w:gridCol w:w="1606"/>
        <w:gridCol w:w="3503"/>
        <w:gridCol w:w="2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技术指标</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指标含义</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评判标准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主含量</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指产品纯度</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产品纯度越高，杂质越少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有效组分</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除主产品626外，还含有少量168，因为168也具有抗氧化性能，所以将两者都称为有效组分</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有效组分越高，抗氧化性能越好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抗水解性能</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指产品高温下发生水解的时间</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抗水解时间时间越长，产品越稳定，存储时间越长</w:t>
            </w:r>
          </w:p>
        </w:tc>
      </w:tr>
    </w:tbl>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bCs/>
          <w:kern w:val="44"/>
          <w:sz w:val="24"/>
          <w:szCs w:val="24"/>
        </w:rPr>
      </w:pPr>
      <w:r>
        <w:rPr>
          <w:rFonts w:hint="eastAsia" w:ascii="宋体" w:hAnsi="宋体" w:eastAsia="宋体" w:cs="宋体"/>
          <w:sz w:val="24"/>
          <w:szCs w:val="24"/>
        </w:rPr>
        <w:t>该核心技术属于本公司的原始创新，目前本项技术已经进行大批量生产，产品质量远高于行业标准。</w:t>
      </w:r>
    </w:p>
    <w:p>
      <w:pPr>
        <w:pageBreakBefore w:val="0"/>
        <w:widowControl w:val="0"/>
        <w:kinsoku/>
        <w:wordWrap/>
        <w:overflowPunct/>
        <w:topLinePunct w:val="0"/>
        <w:bidi w:val="0"/>
        <w:snapToGrid/>
        <w:spacing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（4）抗氧剂1010纯化方法</w:t>
      </w:r>
    </w:p>
    <w:p>
      <w:pPr>
        <w:pageBreakBefore w:val="0"/>
        <w:widowControl w:val="0"/>
        <w:kinsoku/>
        <w:wordWrap/>
        <w:overflowPunct/>
        <w:topLinePunct w:val="0"/>
        <w:bidi w:val="0"/>
        <w:snapToGrid/>
        <w:spacing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虽然本公司生产的抗氧剂无锡1010产品高于同行业水平，但是精益求精，为了给客户提供更高纯度的产品，公司研发团队经过不断努力，研发出了抗氧剂1010的纯化方法，目的是为了给客户提供更好的产品。具体对比如下：</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3409"/>
        <w:gridCol w:w="1704"/>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vMerge w:val="restar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产品</w:t>
            </w:r>
          </w:p>
        </w:tc>
        <w:tc>
          <w:tcPr>
            <w:tcW w:w="3000" w:type="pct"/>
            <w:gridSpan w:val="2"/>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透光率</w:t>
            </w:r>
          </w:p>
        </w:tc>
        <w:tc>
          <w:tcPr>
            <w:tcW w:w="1000" w:type="pct"/>
            <w:vMerge w:val="restar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主含量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vMerge w:val="continue"/>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425nm</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500nm</w:t>
            </w:r>
          </w:p>
        </w:tc>
        <w:tc>
          <w:tcPr>
            <w:tcW w:w="1000" w:type="pct"/>
            <w:vMerge w:val="continue"/>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行业标准</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≧96.00%</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≧98%</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公司产品</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≧98.5%</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≧99.5%</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≧96.5%</w:t>
            </w:r>
          </w:p>
        </w:tc>
      </w:tr>
    </w:tbl>
    <w:p>
      <w:pPr>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上述关键技术指标的含义及评判标准如下：</w:t>
      </w:r>
    </w:p>
    <w:tbl>
      <w:tblPr>
        <w:tblStyle w:val="6"/>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Layout w:type="autofit"/>
        <w:tblCellMar>
          <w:top w:w="0" w:type="dxa"/>
          <w:left w:w="108" w:type="dxa"/>
          <w:bottom w:w="0" w:type="dxa"/>
          <w:right w:w="108" w:type="dxa"/>
        </w:tblCellMar>
      </w:tblPr>
      <w:tblGrid>
        <w:gridCol w:w="859"/>
        <w:gridCol w:w="1606"/>
        <w:gridCol w:w="3503"/>
        <w:gridCol w:w="2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技术指标</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指标含义</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评判标准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透光率</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将样品用试剂溶解后置于分光光度计中，测量425nm和500nm波长下测量其透光率</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透光率越高说明产品中杂质含量越低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主含量</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产品纯度</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含量越高说明产品纯度越高</w:t>
            </w:r>
          </w:p>
        </w:tc>
      </w:tr>
    </w:tbl>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bCs/>
          <w:kern w:val="44"/>
          <w:sz w:val="24"/>
          <w:szCs w:val="24"/>
        </w:rPr>
      </w:pPr>
      <w:r>
        <w:rPr>
          <w:rFonts w:hint="eastAsia" w:ascii="宋体" w:hAnsi="宋体" w:eastAsia="宋体" w:cs="宋体"/>
          <w:sz w:val="24"/>
          <w:szCs w:val="24"/>
        </w:rPr>
        <w:t>该核心技术属于本公司的原始创新，目前本项技术已经进行大批量生产，产品质量远高于行业标准。</w:t>
      </w:r>
    </w:p>
    <w:p>
      <w:pPr>
        <w:pageBreakBefore w:val="0"/>
        <w:widowControl w:val="0"/>
        <w:kinsoku/>
        <w:wordWrap/>
        <w:overflowPunct/>
        <w:topLinePunct w:val="0"/>
        <w:bidi w:val="0"/>
        <w:snapToGrid/>
        <w:spacing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（5）抗氧剂168纯化方法</w:t>
      </w:r>
    </w:p>
    <w:p>
      <w:pPr>
        <w:pageBreakBefore w:val="0"/>
        <w:widowControl w:val="0"/>
        <w:kinsoku/>
        <w:wordWrap/>
        <w:overflowPunct/>
        <w:topLinePunct w:val="0"/>
        <w:bidi w:val="0"/>
        <w:snapToGrid/>
        <w:spacing w:beforeLines="50"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虽然本公司生产的抗氧剂168产品高于同行业水平，但是偶尔有客户想要更高纯度的产品，所以公司为了适应市场要求，研发出了抗氧剂168的纯化方法，目的是为了给客户提供更好的产品。具体对比如下：</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3409"/>
        <w:gridCol w:w="1704"/>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vMerge w:val="restar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产品</w:t>
            </w:r>
          </w:p>
        </w:tc>
        <w:tc>
          <w:tcPr>
            <w:tcW w:w="3000" w:type="pct"/>
            <w:gridSpan w:val="2"/>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透光率</w:t>
            </w:r>
          </w:p>
        </w:tc>
        <w:tc>
          <w:tcPr>
            <w:tcW w:w="1000" w:type="pct"/>
            <w:vMerge w:val="restar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主含量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vMerge w:val="continue"/>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425nm</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500nm</w:t>
            </w:r>
          </w:p>
        </w:tc>
        <w:tc>
          <w:tcPr>
            <w:tcW w:w="1000" w:type="pct"/>
            <w:vMerge w:val="continue"/>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行业标准</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≧98.00%</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≧98.00%</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公司产品</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≧99.5%</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≧99.8%</w:t>
            </w:r>
          </w:p>
        </w:tc>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≧99.90%</w:t>
            </w:r>
          </w:p>
        </w:tc>
      </w:tr>
    </w:tbl>
    <w:p>
      <w:pPr>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上述关键技术指标的含义及评判标准如下：</w:t>
      </w:r>
    </w:p>
    <w:tbl>
      <w:tblPr>
        <w:tblStyle w:val="6"/>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Layout w:type="autofit"/>
        <w:tblCellMar>
          <w:top w:w="0" w:type="dxa"/>
          <w:left w:w="108" w:type="dxa"/>
          <w:bottom w:w="0" w:type="dxa"/>
          <w:right w:w="108" w:type="dxa"/>
        </w:tblCellMar>
      </w:tblPr>
      <w:tblGrid>
        <w:gridCol w:w="859"/>
        <w:gridCol w:w="1606"/>
        <w:gridCol w:w="3503"/>
        <w:gridCol w:w="2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技术指标</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指标含义</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评判标准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透光率</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将样品用试剂溶解后置于分光光度计中，测量425nm和500nm波长下测量其透光率</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透光率越高说明产品中杂质含量越低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主含量</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产品纯度</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含量越高说明产品纯度越高</w:t>
            </w:r>
          </w:p>
        </w:tc>
      </w:tr>
    </w:tbl>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bCs/>
          <w:kern w:val="44"/>
          <w:sz w:val="24"/>
          <w:szCs w:val="24"/>
        </w:rPr>
      </w:pPr>
      <w:r>
        <w:rPr>
          <w:rFonts w:hint="eastAsia" w:ascii="宋体" w:hAnsi="宋体" w:eastAsia="宋体" w:cs="宋体"/>
          <w:sz w:val="24"/>
          <w:szCs w:val="24"/>
        </w:rPr>
        <w:t>该核心技术属于本公司的原始创新，目前本项技术已经进行大批量生产，产品质量远高于行业标准。</w:t>
      </w:r>
    </w:p>
    <w:p>
      <w:pPr>
        <w:pageBreakBefore w:val="0"/>
        <w:widowControl w:val="0"/>
        <w:kinsoku/>
        <w:wordWrap/>
        <w:overflowPunct/>
        <w:topLinePunct w:val="0"/>
        <w:bidi w:val="0"/>
        <w:snapToGrid/>
        <w:spacing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（6）副产品合成2.4二叔丁基苯酚</w:t>
      </w:r>
    </w:p>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该核心技术属于本公司的原始创新，目前本项技术已经进行大批量生产，并处于国内领先水平。</w:t>
      </w:r>
    </w:p>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为生产抗氧剂168过程中会产生一定量的副产品，而副产品无论怎样处理都会对环境造成影响，公司处理副产品要花费大量的人力物力，造成经济损失。通过自主研发，在国内外独创性地利用公司烷基酚及抗氧剂168副产品合成2.4二叔丁基苯酚，一方面解决副产品环保问题，另一方面大大降低原材料成本，增加企业在行业内的竞争力，本技术安全可靠，无污染，连续稳定性强。</w:t>
      </w:r>
    </w:p>
    <w:p>
      <w:pPr>
        <w:pageBreakBefore w:val="0"/>
        <w:widowControl w:val="0"/>
        <w:kinsoku/>
        <w:wordWrap/>
        <w:overflowPunct/>
        <w:topLinePunct w:val="0"/>
        <w:bidi w:val="0"/>
        <w:snapToGrid/>
        <w:spacing w:beforeLines="5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（7）光稳定剂GW-4001的合成</w:t>
      </w:r>
    </w:p>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该核心技术属于本公司的原始创新，目前本项技术已经进行大批量生产，技术为国内首家生产技术。</w:t>
      </w:r>
      <w:r>
        <w:rPr>
          <w:rFonts w:hint="eastAsia" w:ascii="宋体" w:hAnsi="宋体" w:eastAsia="宋体" w:cs="宋体"/>
          <w:color w:val="auto"/>
          <w:sz w:val="24"/>
          <w:szCs w:val="24"/>
        </w:rPr>
        <w:t xml:space="preserve"> </w:t>
      </w:r>
    </w:p>
    <w:p>
      <w:pPr>
        <w:pageBreakBefore w:val="0"/>
        <w:widowControl w:val="0"/>
        <w:kinsoku/>
        <w:wordWrap/>
        <w:overflowPunct/>
        <w:topLinePunct w:val="0"/>
        <w:bidi w:val="0"/>
        <w:snapToGrid/>
        <w:spacing w:beforeLines="50" w:line="360" w:lineRule="auto"/>
        <w:ind w:firstLine="480" w:firstLineChars="200"/>
        <w:textAlignment w:val="auto"/>
        <w:rPr>
          <w:rFonts w:hint="eastAsia" w:ascii="宋体" w:hAnsi="宋体" w:eastAsia="宋体" w:cs="宋体"/>
          <w:color w:val="auto"/>
          <w:sz w:val="24"/>
          <w:szCs w:val="24"/>
        </w:rPr>
      </w:pPr>
      <w:bookmarkStart w:id="2" w:name="_GoBack"/>
      <w:bookmarkEnd w:id="2"/>
      <w:r>
        <w:rPr>
          <w:rFonts w:hint="eastAsia" w:ascii="宋体" w:hAnsi="宋体" w:eastAsia="宋体" w:cs="宋体"/>
          <w:color w:val="auto"/>
          <w:sz w:val="24"/>
          <w:szCs w:val="24"/>
        </w:rPr>
        <w:t>光稳定剂GW-4001一般不单独使用，它与其他受阻酚类或亚磷酸酯类抗氧剂复合使用，可以提高聚合物加工过程中的稳定性，广泛应用于PE、PP、PS、聚氨酯、ABS等高分子材料中。其优越的性能代替了XT-500、XT-600应用，本公司自主研发生产的GW-4001产品外观形态好，熔点高，熔程短。光稳定剂GW-4001的工业化生产填补了国内此项技术的空白。具体对比如下：</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3409"/>
        <w:gridCol w:w="34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产品</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熔点</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熔程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其他公司产品</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无</w:t>
            </w:r>
          </w:p>
        </w:tc>
        <w:tc>
          <w:tcPr>
            <w:tcW w:w="2000" w:type="pct"/>
            <w:shd w:val="clear" w:color="000000" w:fill="FFFFFF"/>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公司产品</w:t>
            </w:r>
          </w:p>
        </w:tc>
        <w:tc>
          <w:tcPr>
            <w:tcW w:w="2000"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≧97℃</w:t>
            </w:r>
          </w:p>
        </w:tc>
        <w:tc>
          <w:tcPr>
            <w:tcW w:w="2000" w:type="pct"/>
            <w:shd w:val="clear" w:color="000000" w:fill="FFFFFF"/>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初熔与终熔相差0.5℃以内</w:t>
            </w:r>
          </w:p>
        </w:tc>
      </w:tr>
    </w:tbl>
    <w:p>
      <w:pPr>
        <w:pageBreakBefore w:val="0"/>
        <w:widowControl w:val="0"/>
        <w:kinsoku/>
        <w:wordWrap/>
        <w:overflowPunct/>
        <w:topLinePunct w:val="0"/>
        <w:bidi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上述关键技术指标的含义及评判标准如下：</w:t>
      </w:r>
    </w:p>
    <w:tbl>
      <w:tblPr>
        <w:tblStyle w:val="6"/>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Layout w:type="autofit"/>
        <w:tblCellMar>
          <w:top w:w="0" w:type="dxa"/>
          <w:left w:w="108" w:type="dxa"/>
          <w:bottom w:w="0" w:type="dxa"/>
          <w:right w:w="108" w:type="dxa"/>
        </w:tblCellMar>
      </w:tblPr>
      <w:tblGrid>
        <w:gridCol w:w="859"/>
        <w:gridCol w:w="1606"/>
        <w:gridCol w:w="3503"/>
        <w:gridCol w:w="2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序号</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技术指标</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指标含义</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评判标准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熔点</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产品的熔化温度，通过熔点判断产品是否为所要合成产物</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产品熔点是否在要求区间内，如不在则推断产品不是所要合成产物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97" w:hRule="atLeast"/>
          <w:tblHeader/>
        </w:trPr>
        <w:tc>
          <w:tcPr>
            <w:tcW w:w="504"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942"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熔程</w:t>
            </w:r>
          </w:p>
        </w:tc>
        <w:tc>
          <w:tcPr>
            <w:tcW w:w="2055"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产品纯度</w:t>
            </w:r>
          </w:p>
        </w:tc>
        <w:tc>
          <w:tcPr>
            <w:tcW w:w="1498" w:type="pct"/>
            <w:shd w:val="clear" w:color="000000" w:fill="FFFFFF"/>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初熔与终熔相差越小，产品纯度越高</w:t>
            </w:r>
          </w:p>
        </w:tc>
      </w:tr>
    </w:tbl>
    <w:p>
      <w:pPr>
        <w:pageBreakBefore w:val="0"/>
        <w:widowControl w:val="0"/>
        <w:kinsoku/>
        <w:wordWrap/>
        <w:overflowPunct/>
        <w:topLinePunct w:val="0"/>
        <w:bidi w:val="0"/>
        <w:snapToGrid/>
        <w:spacing w:beforeLines="50" w:line="360" w:lineRule="auto"/>
        <w:ind w:firstLine="0" w:firstLineChars="0"/>
        <w:textAlignment w:val="auto"/>
        <w:rPr>
          <w:rFonts w:hint="eastAsia" w:ascii="宋体" w:hAnsi="宋体" w:eastAsia="宋体" w:cs="宋体"/>
          <w:color w:val="auto"/>
          <w:sz w:val="24"/>
          <w:szCs w:val="24"/>
        </w:rPr>
      </w:pPr>
    </w:p>
    <w:p>
      <w:pPr>
        <w:pStyle w:val="12"/>
        <w:pageBreakBefore w:val="0"/>
        <w:widowControl w:val="0"/>
        <w:kinsoku/>
        <w:wordWrap/>
        <w:overflowPunct/>
        <w:topLinePunct w:val="0"/>
        <w:bidi w:val="0"/>
        <w:snapToGrid/>
        <w:spacing w:beforeLines="50" w:line="360" w:lineRule="auto"/>
        <w:ind w:firstLine="480" w:firstLineChars="200"/>
        <w:textAlignment w:val="auto"/>
        <w:outlineLvl w:val="3"/>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3</w:t>
      </w:r>
      <w:r>
        <w:rPr>
          <w:rFonts w:hint="eastAsia" w:ascii="宋体" w:hAnsi="宋体" w:eastAsia="宋体" w:cs="宋体"/>
          <w:color w:val="auto"/>
          <w:kern w:val="2"/>
          <w:sz w:val="24"/>
          <w:szCs w:val="24"/>
        </w:rPr>
        <w:t>、核心</w:t>
      </w:r>
      <w:r>
        <w:rPr>
          <w:rFonts w:hint="eastAsia" w:ascii="宋体" w:hAnsi="宋体" w:eastAsia="宋体" w:cs="宋体"/>
          <w:color w:val="auto"/>
          <w:kern w:val="2"/>
          <w:sz w:val="24"/>
          <w:szCs w:val="24"/>
        </w:rPr>
        <w:t>技术与已取得专利及非专利技术的</w:t>
      </w:r>
      <w:r>
        <w:rPr>
          <w:rFonts w:hint="eastAsia" w:ascii="宋体" w:hAnsi="宋体" w:eastAsia="宋体" w:cs="宋体"/>
          <w:color w:val="auto"/>
          <w:kern w:val="2"/>
          <w:sz w:val="24"/>
          <w:szCs w:val="24"/>
        </w:rPr>
        <w:t>对应</w:t>
      </w:r>
      <w:r>
        <w:rPr>
          <w:rFonts w:hint="eastAsia" w:ascii="宋体" w:hAnsi="宋体" w:eastAsia="宋体" w:cs="宋体"/>
          <w:color w:val="auto"/>
          <w:kern w:val="2"/>
          <w:sz w:val="24"/>
          <w:szCs w:val="24"/>
        </w:rPr>
        <w:t>关系</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415"/>
        <w:gridCol w:w="2836"/>
        <w:gridCol w:w="1561"/>
        <w:gridCol w:w="2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98" w:type="pct"/>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830" w:type="pct"/>
            <w:shd w:val="clear" w:color="auto" w:fill="auto"/>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技术分类</w:t>
            </w:r>
          </w:p>
        </w:tc>
        <w:tc>
          <w:tcPr>
            <w:tcW w:w="1664" w:type="pct"/>
            <w:shd w:val="clear" w:color="auto" w:fill="auto"/>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技术名称</w:t>
            </w:r>
          </w:p>
        </w:tc>
        <w:tc>
          <w:tcPr>
            <w:tcW w:w="916" w:type="pct"/>
            <w:shd w:val="clear" w:color="auto" w:fill="auto"/>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对应产品</w:t>
            </w:r>
          </w:p>
        </w:tc>
        <w:tc>
          <w:tcPr>
            <w:tcW w:w="1192" w:type="pct"/>
            <w:shd w:val="clear" w:color="auto" w:fill="auto"/>
            <w:vAlign w:val="center"/>
          </w:tcPr>
          <w:p>
            <w:pPr>
              <w:pageBreakBefore w:val="0"/>
              <w:widowControl w:val="0"/>
              <w:kinsoku/>
              <w:wordWrap/>
              <w:overflowPunct/>
              <w:topLinePunct w:val="0"/>
              <w:bidi w:val="0"/>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对应专利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98"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sz w:val="21"/>
                <w:szCs w:val="21"/>
              </w:rPr>
              <w:t>1</w:t>
            </w:r>
          </w:p>
        </w:tc>
        <w:tc>
          <w:tcPr>
            <w:tcW w:w="830" w:type="pct"/>
            <w:vMerge w:val="restar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抗氧剂合成</w:t>
            </w:r>
          </w:p>
        </w:tc>
        <w:tc>
          <w:tcPr>
            <w:tcW w:w="1664" w:type="pct"/>
            <w:shd w:val="clear" w:color="auto" w:fill="auto"/>
            <w:vAlign w:val="center"/>
          </w:tcPr>
          <w:p>
            <w:pPr>
              <w:pageBreakBefore w:val="0"/>
              <w:widowControl w:val="0"/>
              <w:kinsoku/>
              <w:wordWrap/>
              <w:overflowPunct/>
              <w:topLinePunct w:val="0"/>
              <w:autoSpaceDE w:val="0"/>
              <w:autoSpaceDN w:val="0"/>
              <w:bidi w:val="0"/>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bCs/>
                <w:kern w:val="44"/>
                <w:sz w:val="21"/>
                <w:szCs w:val="21"/>
              </w:rPr>
              <w:t>无锡抗氧剂1010合成</w:t>
            </w:r>
          </w:p>
        </w:tc>
        <w:tc>
          <w:tcPr>
            <w:tcW w:w="916"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抗氧剂1010</w:t>
            </w:r>
          </w:p>
        </w:tc>
        <w:tc>
          <w:tcPr>
            <w:tcW w:w="1192"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一种受阻酚抗氧剂1010的合成方法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98"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2</w:t>
            </w:r>
          </w:p>
        </w:tc>
        <w:tc>
          <w:tcPr>
            <w:tcW w:w="830" w:type="pct"/>
            <w:vMerge w:val="continue"/>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p>
        </w:tc>
        <w:tc>
          <w:tcPr>
            <w:tcW w:w="166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抗氧剂1076合成</w:t>
            </w:r>
          </w:p>
        </w:tc>
        <w:tc>
          <w:tcPr>
            <w:tcW w:w="916"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抗氧剂1076</w:t>
            </w:r>
          </w:p>
        </w:tc>
        <w:tc>
          <w:tcPr>
            <w:tcW w:w="1192"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专有技术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98"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3</w:t>
            </w:r>
          </w:p>
        </w:tc>
        <w:tc>
          <w:tcPr>
            <w:tcW w:w="830" w:type="pct"/>
            <w:vMerge w:val="restar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产品创新</w:t>
            </w:r>
          </w:p>
        </w:tc>
        <w:tc>
          <w:tcPr>
            <w:tcW w:w="166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提高双（2,4-二叔丁基苯基）季戊四醇二亚磷酸酯水解稳定性</w:t>
            </w:r>
          </w:p>
        </w:tc>
        <w:tc>
          <w:tcPr>
            <w:tcW w:w="916"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抗氧剂626</w:t>
            </w:r>
          </w:p>
        </w:tc>
        <w:tc>
          <w:tcPr>
            <w:tcW w:w="1192"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bCs/>
                <w:kern w:val="44"/>
                <w:sz w:val="21"/>
                <w:szCs w:val="21"/>
              </w:rPr>
              <w:t>提高双（2,4-二叔丁基苯基）季戊四醇二亚磷酸酯水解稳定性的方法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98"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4</w:t>
            </w:r>
          </w:p>
        </w:tc>
        <w:tc>
          <w:tcPr>
            <w:tcW w:w="830" w:type="pct"/>
            <w:vMerge w:val="continue"/>
            <w:shd w:val="clear" w:color="auto" w:fill="auto"/>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p>
        </w:tc>
        <w:tc>
          <w:tcPr>
            <w:tcW w:w="166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抗氧剂1010纯化方法</w:t>
            </w:r>
          </w:p>
        </w:tc>
        <w:tc>
          <w:tcPr>
            <w:tcW w:w="916"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抗氧剂1010</w:t>
            </w:r>
          </w:p>
        </w:tc>
        <w:tc>
          <w:tcPr>
            <w:tcW w:w="1192"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一种抗氧剂1010的纯化方法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98"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5</w:t>
            </w:r>
          </w:p>
        </w:tc>
        <w:tc>
          <w:tcPr>
            <w:tcW w:w="830" w:type="pct"/>
            <w:vMerge w:val="continue"/>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p>
        </w:tc>
        <w:tc>
          <w:tcPr>
            <w:tcW w:w="166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抗氧剂168纯化方法</w:t>
            </w:r>
          </w:p>
        </w:tc>
        <w:tc>
          <w:tcPr>
            <w:tcW w:w="916"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抗氧剂168</w:t>
            </w:r>
          </w:p>
        </w:tc>
        <w:tc>
          <w:tcPr>
            <w:tcW w:w="1192"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一种抗氧剂168的纯化方法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98"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6</w:t>
            </w:r>
          </w:p>
        </w:tc>
        <w:tc>
          <w:tcPr>
            <w:tcW w:w="830" w:type="pct"/>
            <w:shd w:val="clear" w:color="auto" w:fill="auto"/>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副产品再利用</w:t>
            </w:r>
          </w:p>
        </w:tc>
        <w:tc>
          <w:tcPr>
            <w:tcW w:w="166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bCs/>
                <w:kern w:val="44"/>
                <w:sz w:val="21"/>
                <w:szCs w:val="21"/>
              </w:rPr>
              <w:t>副产品合成2.4二叔丁基苯酚</w:t>
            </w:r>
          </w:p>
        </w:tc>
        <w:tc>
          <w:tcPr>
            <w:tcW w:w="916"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2,4二叔丁基苯酚</w:t>
            </w:r>
          </w:p>
        </w:tc>
        <w:tc>
          <w:tcPr>
            <w:tcW w:w="1192"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专有技术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98" w:type="pct"/>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lang w:val="en-US" w:eastAsia="zh-CN"/>
              </w:rPr>
            </w:pPr>
            <w:r>
              <w:rPr>
                <w:rFonts w:hint="eastAsia" w:ascii="宋体" w:hAnsi="宋体" w:eastAsia="宋体" w:cs="宋体"/>
                <w:bCs/>
                <w:kern w:val="44"/>
                <w:sz w:val="21"/>
                <w:szCs w:val="21"/>
                <w:lang w:val="en-US" w:eastAsia="zh-CN"/>
              </w:rPr>
              <w:t>7</w:t>
            </w:r>
          </w:p>
        </w:tc>
        <w:tc>
          <w:tcPr>
            <w:tcW w:w="830"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宋体" w:hAnsi="宋体" w:eastAsia="宋体" w:cs="宋体"/>
                <w:bCs/>
                <w:kern w:val="44"/>
                <w:sz w:val="21"/>
                <w:szCs w:val="21"/>
                <w:lang w:val="en-US" w:eastAsia="zh-CN"/>
              </w:rPr>
            </w:pPr>
            <w:r>
              <w:rPr>
                <w:rFonts w:hint="eastAsia" w:ascii="宋体" w:hAnsi="宋体" w:eastAsia="宋体" w:cs="宋体"/>
                <w:bCs/>
                <w:kern w:val="44"/>
                <w:sz w:val="21"/>
                <w:szCs w:val="21"/>
                <w:lang w:val="en-US" w:eastAsia="zh-CN"/>
              </w:rPr>
              <w:t>光稳定剂合成</w:t>
            </w:r>
          </w:p>
        </w:tc>
        <w:tc>
          <w:tcPr>
            <w:tcW w:w="1664" w:type="pct"/>
            <w:shd w:val="clear" w:color="auto" w:fill="auto"/>
            <w:vAlign w:val="center"/>
          </w:tcPr>
          <w:p>
            <w:pPr>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eastAsia" w:ascii="宋体" w:hAnsi="宋体" w:eastAsia="宋体" w:cs="宋体"/>
                <w:bCs/>
                <w:kern w:val="44"/>
                <w:sz w:val="21"/>
                <w:szCs w:val="21"/>
              </w:rPr>
            </w:pPr>
            <w:r>
              <w:rPr>
                <w:rFonts w:hint="eastAsia" w:ascii="宋体" w:hAnsi="宋体" w:eastAsia="宋体" w:cs="宋体"/>
                <w:color w:val="auto"/>
                <w:sz w:val="21"/>
                <w:szCs w:val="21"/>
              </w:rPr>
              <w:t>光稳定剂GW-4001的合成</w:t>
            </w:r>
          </w:p>
        </w:tc>
        <w:tc>
          <w:tcPr>
            <w:tcW w:w="916"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光稳定剂GW-4001</w:t>
            </w:r>
          </w:p>
        </w:tc>
        <w:tc>
          <w:tcPr>
            <w:tcW w:w="1192" w:type="pct"/>
            <w:shd w:val="clear" w:color="auto" w:fill="auto"/>
            <w:vAlign w:val="center"/>
          </w:tcPr>
          <w:p>
            <w:pPr>
              <w:pageBreakBefore w:val="0"/>
              <w:widowControl w:val="0"/>
              <w:kinsoku/>
              <w:wordWrap/>
              <w:overflowPunct/>
              <w:topLinePunct w:val="0"/>
              <w:bidi w:val="0"/>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一种用于聚烯烃的抗氧除酸剂及其制备方法</w:t>
            </w:r>
          </w:p>
        </w:tc>
      </w:tr>
    </w:tbl>
    <w:p>
      <w:pPr>
        <w:pStyle w:val="11"/>
        <w:pageBreakBefore w:val="0"/>
        <w:widowControl w:val="0"/>
        <w:numPr>
          <w:numId w:val="0"/>
        </w:numPr>
        <w:kinsoku/>
        <w:wordWrap/>
        <w:overflowPunct/>
        <w:topLinePunct w:val="0"/>
        <w:bidi w:val="0"/>
        <w:snapToGrid/>
        <w:spacing w:line="360" w:lineRule="auto"/>
        <w:jc w:val="both"/>
        <w:textAlignment w:val="auto"/>
        <w:rPr>
          <w:rFonts w:hint="eastAsia" w:ascii="宋体" w:hAnsi="宋体" w:eastAsia="宋体" w:cs="宋体"/>
          <w:sz w:val="24"/>
          <w:szCs w:val="24"/>
        </w:rPr>
      </w:pPr>
    </w:p>
    <w:p>
      <w:pPr>
        <w:pStyle w:val="11"/>
        <w:pageBreakBefore w:val="0"/>
        <w:widowControl w:val="0"/>
        <w:kinsoku/>
        <w:wordWrap/>
        <w:overflowPunct/>
        <w:topLinePunct w:val="0"/>
        <w:bidi w:val="0"/>
        <w:snapToGrid/>
        <w:spacing w:line="360" w:lineRule="auto"/>
        <w:ind w:left="481" w:leftChars="229" w:firstLineChars="150"/>
        <w:textAlignment w:val="auto"/>
        <w:rPr>
          <w:rFonts w:hint="eastAsia" w:ascii="宋体" w:hAnsi="宋体" w:eastAsia="宋体" w:cs="宋体"/>
          <w:sz w:val="24"/>
          <w:szCs w:val="24"/>
        </w:rPr>
      </w:pPr>
      <w:r>
        <w:rPr>
          <w:rFonts w:hint="eastAsia" w:ascii="宋体" w:hAnsi="宋体" w:eastAsia="宋体" w:cs="宋体"/>
          <w:sz w:val="24"/>
          <w:szCs w:val="24"/>
        </w:rPr>
        <w:t>随着我国塑料工业的迅速发展，我国成为世界许多助剂公司的主要目标市场，但同时塑料工业的蓬勃发展又给抗氧剂行业的发展带来了巨大的空间，本公司凭借产品高质量和高产能、在抗氧剂行业领域内占据重要地位，并逐步走向国外，打开国际市场的大门。可以预见，本公司抗氧剂产品将具有更广阔的应用前景和领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1112"/>
    <w:rsid w:val="00027C34"/>
    <w:rsid w:val="00083990"/>
    <w:rsid w:val="00116D9E"/>
    <w:rsid w:val="00175870"/>
    <w:rsid w:val="00241112"/>
    <w:rsid w:val="002E48BE"/>
    <w:rsid w:val="00364618"/>
    <w:rsid w:val="003925BB"/>
    <w:rsid w:val="003940FA"/>
    <w:rsid w:val="003E79BE"/>
    <w:rsid w:val="00423EEA"/>
    <w:rsid w:val="004D7665"/>
    <w:rsid w:val="00527A90"/>
    <w:rsid w:val="00542DCE"/>
    <w:rsid w:val="005629BC"/>
    <w:rsid w:val="00563E53"/>
    <w:rsid w:val="006D3EA6"/>
    <w:rsid w:val="00710733"/>
    <w:rsid w:val="009844E2"/>
    <w:rsid w:val="00AC45EC"/>
    <w:rsid w:val="00BA19E7"/>
    <w:rsid w:val="00BA3BC5"/>
    <w:rsid w:val="00BE515C"/>
    <w:rsid w:val="00C14218"/>
    <w:rsid w:val="00C44FEC"/>
    <w:rsid w:val="00C76890"/>
    <w:rsid w:val="00C95A9F"/>
    <w:rsid w:val="00D15B81"/>
    <w:rsid w:val="00D23A97"/>
    <w:rsid w:val="00D82AFC"/>
    <w:rsid w:val="00D87696"/>
    <w:rsid w:val="00D907C5"/>
    <w:rsid w:val="00DB21F6"/>
    <w:rsid w:val="00DF297B"/>
    <w:rsid w:val="00E07A3A"/>
    <w:rsid w:val="00EB65C9"/>
    <w:rsid w:val="00EE0305"/>
    <w:rsid w:val="00F223D3"/>
    <w:rsid w:val="0D401B24"/>
    <w:rsid w:val="15E57CA6"/>
    <w:rsid w:val="49C03205"/>
    <w:rsid w:val="610728E9"/>
    <w:rsid w:val="640B4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ind w:firstLine="0" w:firstLineChars="0"/>
      <w:outlineLvl w:val="1"/>
    </w:pPr>
    <w:rPr>
      <w:rFonts w:eastAsia="黑体"/>
      <w:b/>
      <w:bCs/>
      <w:sz w:val="32"/>
      <w:szCs w:val="32"/>
    </w:rPr>
  </w:style>
  <w:style w:type="paragraph" w:styleId="3">
    <w:name w:val="heading 3"/>
    <w:basedOn w:val="1"/>
    <w:next w:val="1"/>
    <w:qFormat/>
    <w:uiPriority w:val="0"/>
    <w:pPr>
      <w:keepNext/>
      <w:keepLines/>
      <w:spacing w:before="200" w:after="200"/>
      <w:ind w:firstLine="0" w:firstLineChars="0"/>
      <w:outlineLvl w:val="2"/>
    </w:pPr>
    <w:rPr>
      <w:rFonts w:eastAsia="黑体"/>
      <w:b/>
      <w:bCs/>
      <w:sz w:val="30"/>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华文楷体" w:hAnsi="Times New Roman" w:eastAsia="华文楷体" w:cs="华文楷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6</Pages>
  <Words>446</Words>
  <Characters>2545</Characters>
  <Lines>21</Lines>
  <Paragraphs>5</Paragraphs>
  <TotalTime>74</TotalTime>
  <ScaleCrop>false</ScaleCrop>
  <LinksUpToDate>false</LinksUpToDate>
  <CharactersWithSpaces>2986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2021-10-13T06:01:00Z</dcterms:created>
  <dc:creator>XiaZaiMa.COM</dc:creator>
  <cp:lastModifiedBy>Administrator</cp:lastModifiedBy>
  <dcterms:modified xsi:type="dcterms:W3CDTF">2022-01-29T10:30:48Z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1C240725EC0F4C2BBC41D90C6A1052B5</vt:lpwstr>
  </property>
</Properties>
</file>